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B261" w14:textId="11297D5A" w:rsidR="00D7384F" w:rsidRPr="00D7384F" w:rsidRDefault="00D7384F" w:rsidP="00D738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84F">
        <w:rPr>
          <w:rFonts w:ascii="Times New Roman" w:hAnsi="Times New Roman" w:cs="Times New Roman"/>
          <w:b/>
          <w:bCs/>
          <w:sz w:val="28"/>
          <w:szCs w:val="28"/>
        </w:rPr>
        <w:t>Вопросы к аттестации по дисциплине «Теория принятия решений»</w:t>
      </w:r>
    </w:p>
    <w:p w14:paraId="7ED7F52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1. Субъект решения, оптимальное решение, эффективность решения, цель ТПР.</w:t>
      </w:r>
    </w:p>
    <w:p w14:paraId="3DE59331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2. Операционный подход к решению задач ТПР.</w:t>
      </w:r>
    </w:p>
    <w:p w14:paraId="2B4CA288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3. Классификация моделей в исследовании операций.</w:t>
      </w:r>
    </w:p>
    <w:p w14:paraId="36040C2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4. Цель ТПР, субъект решения, предпочтение решения, оптимальность и</w:t>
      </w:r>
    </w:p>
    <w:p w14:paraId="5454133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эффективность решения.</w:t>
      </w:r>
    </w:p>
    <w:p w14:paraId="3871B19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5. Классификация задач принятия решений.</w:t>
      </w:r>
    </w:p>
    <w:p w14:paraId="7CB5F54B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6. Характерные черты задач принятия решений.</w:t>
      </w:r>
    </w:p>
    <w:p w14:paraId="6B90347B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7. Основные этапы решения задач ТПР.</w:t>
      </w:r>
    </w:p>
    <w:p w14:paraId="163A44CD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8. Процесс принятия решений.</w:t>
      </w:r>
    </w:p>
    <w:p w14:paraId="546E388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9. Схема классификации задач ТПР и методов их решения.</w:t>
      </w:r>
    </w:p>
    <w:p w14:paraId="237B5488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10.Функция предпочтительности, функция выбора и функция полезности.</w:t>
      </w:r>
    </w:p>
    <w:p w14:paraId="4D66B5C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11.Решение задач в условиях риска.</w:t>
      </w:r>
    </w:p>
    <w:p w14:paraId="785975DA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12.Математическое программирование.</w:t>
      </w:r>
    </w:p>
    <w:p w14:paraId="1B0B1A1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13.Линейное программирование. Приведите пример и решите графически задачу</w:t>
      </w:r>
    </w:p>
    <w:p w14:paraId="13F5B65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линейного программирования с двумя переменными.</w:t>
      </w:r>
    </w:p>
    <w:p w14:paraId="5461A98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14.Производственная задача.</w:t>
      </w:r>
    </w:p>
    <w:p w14:paraId="41B0C20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15.Задача об оптимизации смеси.</w:t>
      </w:r>
    </w:p>
    <w:p w14:paraId="350FA224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16.Cимплексный метод.</w:t>
      </w:r>
    </w:p>
    <w:p w14:paraId="33CC09A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17.Целочисленное программирование. Задача о выборе оборудования.</w:t>
      </w:r>
    </w:p>
    <w:p w14:paraId="359A5B6D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18.Целочисленное программирование. Задача о ранце.</w:t>
      </w:r>
    </w:p>
    <w:p w14:paraId="7DB23AB0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19.Задача распределения ресурсов.</w:t>
      </w:r>
    </w:p>
    <w:p w14:paraId="398266D4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20.Распределение ресурсов с резервированием.</w:t>
      </w:r>
    </w:p>
    <w:p w14:paraId="5AAF9447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21.Распределение ресурсов «с вложением доходов в производство».</w:t>
      </w:r>
    </w:p>
    <w:p w14:paraId="1CD849A7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22.Нелинейное программирование.</w:t>
      </w:r>
    </w:p>
    <w:p w14:paraId="308E47B0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 xml:space="preserve">23.Метод </w:t>
      </w:r>
      <w:proofErr w:type="spellStart"/>
      <w:r w:rsidRPr="00D7384F">
        <w:rPr>
          <w:rFonts w:ascii="Times New Roman" w:hAnsi="Times New Roman" w:cs="Times New Roman"/>
          <w:sz w:val="28"/>
          <w:szCs w:val="28"/>
        </w:rPr>
        <w:t>Нелдера-Мида</w:t>
      </w:r>
      <w:proofErr w:type="spellEnd"/>
      <w:r w:rsidRPr="00D7384F">
        <w:rPr>
          <w:rFonts w:ascii="Times New Roman" w:hAnsi="Times New Roman" w:cs="Times New Roman"/>
          <w:sz w:val="28"/>
          <w:szCs w:val="28"/>
        </w:rPr>
        <w:t xml:space="preserve"> в НЛП.</w:t>
      </w:r>
    </w:p>
    <w:p w14:paraId="5D60F15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24.Задачи НЛП с ограничениями-равенствами.</w:t>
      </w:r>
    </w:p>
    <w:p w14:paraId="6B18997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lastRenderedPageBreak/>
        <w:t>25.Квадратичное программирование.</w:t>
      </w:r>
    </w:p>
    <w:p w14:paraId="29C41671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26.Метод проекции градиента для решения задач НЛП.</w:t>
      </w:r>
    </w:p>
    <w:p w14:paraId="629DA71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 xml:space="preserve">27.Методы возможных направлений </w:t>
      </w:r>
      <w:proofErr w:type="spellStart"/>
      <w:r w:rsidRPr="00D7384F">
        <w:rPr>
          <w:rFonts w:ascii="Times New Roman" w:hAnsi="Times New Roman" w:cs="Times New Roman"/>
          <w:sz w:val="28"/>
          <w:szCs w:val="28"/>
        </w:rPr>
        <w:t>Гаус-Зойтендейка</w:t>
      </w:r>
      <w:proofErr w:type="spellEnd"/>
      <w:r w:rsidRPr="00D7384F">
        <w:rPr>
          <w:rFonts w:ascii="Times New Roman" w:hAnsi="Times New Roman" w:cs="Times New Roman"/>
          <w:sz w:val="28"/>
          <w:szCs w:val="28"/>
        </w:rPr>
        <w:t>.</w:t>
      </w:r>
    </w:p>
    <w:p w14:paraId="5521215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28.Постановка задачи многокритериальной оптимизации.</w:t>
      </w:r>
    </w:p>
    <w:p w14:paraId="7308A83F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29.Многокритериальные задачи. Методы условной оптимизации.</w:t>
      </w:r>
    </w:p>
    <w:p w14:paraId="2E2B681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30.Многокритериальные задачи. Метод свертывания векторного критерия.</w:t>
      </w:r>
    </w:p>
    <w:p w14:paraId="5244B66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31.Многокритериальные задачи. Парето-оптимальность.</w:t>
      </w:r>
    </w:p>
    <w:p w14:paraId="3115B5C1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32.Динамическое программирование.</w:t>
      </w:r>
    </w:p>
    <w:p w14:paraId="28EA730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33.Принцип оптимальности Беллмана.</w:t>
      </w:r>
    </w:p>
    <w:p w14:paraId="454B72B7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34.Задача о наборе высоты и скорости летательного аппарата.</w:t>
      </w:r>
    </w:p>
    <w:p w14:paraId="7A7C9F88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35.Функциональное уравнение Беллмана.</w:t>
      </w:r>
    </w:p>
    <w:p w14:paraId="1A01286F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36.Динамическое программирование на марковских цепях. Стохастическая модель</w:t>
      </w:r>
    </w:p>
    <w:p w14:paraId="3978DFE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задачи о кратчайшем маршруте.</w:t>
      </w:r>
    </w:p>
    <w:p w14:paraId="6D324F8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37.Динамическое программирование на марковских цепях. Модель управления</w:t>
      </w:r>
    </w:p>
    <w:p w14:paraId="3E21A0C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запасами.</w:t>
      </w:r>
    </w:p>
    <w:p w14:paraId="2B217E5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38.Динамическое программирование на марковских цепях. Пример задачи о запасах.</w:t>
      </w:r>
    </w:p>
    <w:p w14:paraId="3EF94C44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39.Игровые модели принятия решений. Антагонистические, множественные,</w:t>
      </w:r>
    </w:p>
    <w:p w14:paraId="7CEF930F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коалиционные и бескоалиционные, конечные и бесконечные игры, оптимальные</w:t>
      </w:r>
    </w:p>
    <w:p w14:paraId="0DE995C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стратегии игроков.</w:t>
      </w:r>
    </w:p>
    <w:p w14:paraId="5524639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Экзамен (3 семестр).pdf</w:t>
      </w:r>
    </w:p>
    <w:p w14:paraId="700D5F5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40.Игровые модели принятия решений. Определение и примеры платежной матрицы.</w:t>
      </w:r>
    </w:p>
    <w:p w14:paraId="4C0F4B0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Верхняя и нижняя цены игры. Простейшие примеры игр.</w:t>
      </w:r>
    </w:p>
    <w:p w14:paraId="01BDE480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41.Игровые модели принятия решений. Принцип чистых стратегий.</w:t>
      </w:r>
    </w:p>
    <w:p w14:paraId="6CF3A244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42.Игровые модели принятия решений. Смешанные стратегии.</w:t>
      </w:r>
    </w:p>
    <w:p w14:paraId="59A50B8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43.Игровые модели принятия решений. Основная теорема теории игр.</w:t>
      </w:r>
    </w:p>
    <w:p w14:paraId="2BB74DE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lastRenderedPageBreak/>
        <w:t>44.Игровые модели принятия решений. Упрощение игр. Решение игр 2х2.</w:t>
      </w:r>
    </w:p>
    <w:p w14:paraId="32352C74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45.Игровые модели принятия решений. Геометрическое решение игр 2х2.</w:t>
      </w:r>
    </w:p>
    <w:p w14:paraId="3CF73030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 xml:space="preserve">46.Игровые модели принятия решений. Решение игр </w:t>
      </w:r>
      <w:proofErr w:type="spellStart"/>
      <w:r w:rsidRPr="00D7384F">
        <w:rPr>
          <w:rFonts w:ascii="Times New Roman" w:hAnsi="Times New Roman" w:cs="Times New Roman"/>
          <w:sz w:val="28"/>
          <w:szCs w:val="28"/>
        </w:rPr>
        <w:t>m×n</w:t>
      </w:r>
      <w:proofErr w:type="spellEnd"/>
      <w:r w:rsidRPr="00D7384F">
        <w:rPr>
          <w:rFonts w:ascii="Times New Roman" w:hAnsi="Times New Roman" w:cs="Times New Roman"/>
          <w:sz w:val="28"/>
          <w:szCs w:val="28"/>
        </w:rPr>
        <w:t>.</w:t>
      </w:r>
    </w:p>
    <w:p w14:paraId="7200774D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47.Теория принятия статистических решений.</w:t>
      </w:r>
    </w:p>
    <w:p w14:paraId="16EDCB5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48.Методы принятия решений в условиях риска. Принятие решений при известных</w:t>
      </w:r>
    </w:p>
    <w:p w14:paraId="3B9DD67E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априорных вероятностях.</w:t>
      </w:r>
    </w:p>
    <w:p w14:paraId="313A611D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49.Принятие решений при неизвестной априорной информации.</w:t>
      </w:r>
    </w:p>
    <w:p w14:paraId="27AC5800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50.Планирование эксперимента в условиях неопределённости. Идеальный</w:t>
      </w:r>
    </w:p>
    <w:p w14:paraId="19B8AFE6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эксперимент.</w:t>
      </w:r>
    </w:p>
    <w:p w14:paraId="5D40D15C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51.Планирование эксперимента в условиях неопределённости. Неидеальный</w:t>
      </w:r>
    </w:p>
    <w:p w14:paraId="1AACA937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эксперимент.</w:t>
      </w:r>
    </w:p>
    <w:p w14:paraId="6CE460F2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52.Многоэтапное принятие решений.</w:t>
      </w:r>
    </w:p>
    <w:p w14:paraId="10680613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53.Задача о секретарше.</w:t>
      </w:r>
    </w:p>
    <w:p w14:paraId="01BDB895" w14:textId="77777777" w:rsidR="00D7384F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>54.Методы экспертных оценок. Типы задач оценивания. Экспертиза 1. Экспертиза 2.</w:t>
      </w:r>
    </w:p>
    <w:p w14:paraId="0E53A26B" w14:textId="665EF003" w:rsidR="00E2655C" w:rsidRPr="00D7384F" w:rsidRDefault="00D7384F" w:rsidP="00D7384F">
      <w:pPr>
        <w:rPr>
          <w:rFonts w:ascii="Times New Roman" w:hAnsi="Times New Roman" w:cs="Times New Roman"/>
          <w:sz w:val="28"/>
          <w:szCs w:val="28"/>
        </w:rPr>
      </w:pPr>
      <w:r w:rsidRPr="00D7384F">
        <w:rPr>
          <w:rFonts w:ascii="Times New Roman" w:hAnsi="Times New Roman" w:cs="Times New Roman"/>
          <w:sz w:val="28"/>
          <w:szCs w:val="28"/>
        </w:rPr>
        <w:t xml:space="preserve">55.Метод </w:t>
      </w:r>
      <w:proofErr w:type="spellStart"/>
      <w:r w:rsidRPr="00D7384F">
        <w:rPr>
          <w:rFonts w:ascii="Times New Roman" w:hAnsi="Times New Roman" w:cs="Times New Roman"/>
          <w:sz w:val="28"/>
          <w:szCs w:val="28"/>
        </w:rPr>
        <w:t>Делфи</w:t>
      </w:r>
      <w:proofErr w:type="spellEnd"/>
      <w:r w:rsidRPr="00D7384F">
        <w:rPr>
          <w:rFonts w:ascii="Times New Roman" w:hAnsi="Times New Roman" w:cs="Times New Roman"/>
          <w:sz w:val="28"/>
          <w:szCs w:val="28"/>
        </w:rPr>
        <w:t xml:space="preserve"> для численной оценки.</w:t>
      </w:r>
    </w:p>
    <w:sectPr w:rsidR="00E2655C" w:rsidRPr="00D7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9F"/>
    <w:rsid w:val="003957A5"/>
    <w:rsid w:val="008A149F"/>
    <w:rsid w:val="00D7384F"/>
    <w:rsid w:val="00E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24F7"/>
  <w15:chartTrackingRefBased/>
  <w15:docId w15:val="{70A4CEA9-F75B-4779-9887-0499779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Fresh</dc:creator>
  <cp:keywords/>
  <dc:description/>
  <cp:lastModifiedBy>Константин Fresh</cp:lastModifiedBy>
  <cp:revision>2</cp:revision>
  <dcterms:created xsi:type="dcterms:W3CDTF">2024-05-30T19:17:00Z</dcterms:created>
  <dcterms:modified xsi:type="dcterms:W3CDTF">2024-05-30T19:18:00Z</dcterms:modified>
</cp:coreProperties>
</file>